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23" w:rsidRPr="00AF3523" w:rsidRDefault="00AF3523" w:rsidP="00AF3523">
      <w:pPr>
        <w:rPr>
          <w:b/>
          <w:bCs/>
        </w:rPr>
      </w:pPr>
      <w:r w:rsidRPr="00AF3523">
        <w:rPr>
          <w:b/>
          <w:bCs/>
          <w:lang w:eastAsia="fr-FR"/>
        </w:rPr>
        <w:t>Soutenance de thèse à l'Université de Hanovre</w:t>
      </w:r>
    </w:p>
    <w:p w:rsidR="00AF3523" w:rsidRPr="00AF3523" w:rsidRDefault="00AF3523" w:rsidP="00AF3523">
      <w:pPr>
        <w:jc w:val="both"/>
        <w:rPr>
          <w:b/>
          <w:bCs/>
          <w:lang w:eastAsia="fr-FR"/>
        </w:rPr>
      </w:pPr>
      <w:r w:rsidRPr="00AF3523">
        <w:rPr>
          <w:b/>
          <w:bCs/>
          <w:lang w:eastAsia="fr-FR"/>
        </w:rPr>
        <w:t xml:space="preserve">Janine </w:t>
      </w:r>
      <w:proofErr w:type="spellStart"/>
      <w:r w:rsidRPr="00AF3523">
        <w:rPr>
          <w:b/>
          <w:bCs/>
          <w:lang w:eastAsia="fr-FR"/>
        </w:rPr>
        <w:t>Doerry</w:t>
      </w:r>
      <w:proofErr w:type="spellEnd"/>
      <w:r w:rsidRPr="00AF3523">
        <w:rPr>
          <w:b/>
          <w:bCs/>
          <w:lang w:eastAsia="fr-FR"/>
        </w:rPr>
        <w:t xml:space="preserve">, docteure en histoire (Dr. des.) </w:t>
      </w:r>
    </w:p>
    <w:p w:rsidR="00AF3523" w:rsidRPr="00AF3523" w:rsidRDefault="00AF3523" w:rsidP="00AF3523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fr-FR"/>
        </w:rPr>
      </w:pPr>
      <w:r w:rsidRPr="00AF3523">
        <w:rPr>
          <w:rFonts w:ascii="Arial" w:eastAsia="Times New Roman" w:hAnsi="Arial" w:cs="Arial"/>
          <w:b/>
          <w:bCs/>
          <w:vanish/>
          <w:sz w:val="16"/>
          <w:szCs w:val="16"/>
          <w:lang w:eastAsia="fr-FR"/>
        </w:rPr>
        <w:t>Haut du formulaire</w:t>
      </w:r>
    </w:p>
    <w:p w:rsidR="00AF3523" w:rsidRPr="00AF3523" w:rsidRDefault="00AF3523" w:rsidP="00AF3523">
      <w:pPr>
        <w:pBdr>
          <w:top w:val="single" w:sz="6" w:space="1" w:color="auto"/>
        </w:pBdr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fr-FR"/>
        </w:rPr>
      </w:pPr>
      <w:r w:rsidRPr="00AF3523">
        <w:rPr>
          <w:rFonts w:ascii="Arial" w:eastAsia="Times New Roman" w:hAnsi="Arial" w:cs="Arial"/>
          <w:b/>
          <w:bCs/>
          <w:vanish/>
          <w:sz w:val="16"/>
          <w:szCs w:val="16"/>
          <w:lang w:eastAsia="fr-FR"/>
        </w:rPr>
        <w:t>Bas du formulaire</w:t>
      </w:r>
    </w:p>
    <w:p w:rsidR="00AF3523" w:rsidRPr="00AF3523" w:rsidRDefault="00AF3523" w:rsidP="00AF35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F3523" w:rsidRPr="00AF3523" w:rsidRDefault="00AF3523" w:rsidP="00AF3523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Ind w:w="-1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0"/>
      </w:tblGrid>
      <w:tr w:rsidR="00AF3523" w:rsidRPr="00AF3523" w:rsidTr="00AF3523">
        <w:trPr>
          <w:tblCellSpacing w:w="15" w:type="dxa"/>
        </w:trPr>
        <w:tc>
          <w:tcPr>
            <w:tcW w:w="10460" w:type="dxa"/>
            <w:vAlign w:val="center"/>
            <w:hideMark/>
          </w:tcPr>
          <w:p w:rsidR="00AF3523" w:rsidRPr="00AF3523" w:rsidRDefault="00AF3523" w:rsidP="00AF3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F3523" w:rsidRPr="00AF3523" w:rsidRDefault="00AF3523" w:rsidP="00AF3523">
      <w:pPr>
        <w:rPr>
          <w:lang w:eastAsia="fr-FR"/>
        </w:rPr>
      </w:pP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Janine </w:t>
      </w:r>
      <w:proofErr w:type="spellStart"/>
      <w:r w:rsidRPr="00AF3523">
        <w:rPr>
          <w:lang w:eastAsia="fr-FR"/>
        </w:rPr>
        <w:t>Doerry</w:t>
      </w:r>
      <w:proofErr w:type="spellEnd"/>
      <w:r w:rsidRPr="00AF3523">
        <w:rPr>
          <w:lang w:eastAsia="fr-FR"/>
        </w:rPr>
        <w:t xml:space="preserve">, docteure en histoire (Dr. des.)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– historienne indépendante, travaillant à son compte –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Activités 2016 : </w:t>
      </w:r>
    </w:p>
    <w:p w:rsidR="00AF3523" w:rsidRPr="00AF3523" w:rsidRDefault="00AF3523" w:rsidP="00AF3523">
      <w:pPr>
        <w:jc w:val="both"/>
        <w:rPr>
          <w:lang w:val="en-US" w:eastAsia="fr-FR"/>
        </w:rPr>
      </w:pPr>
      <w:proofErr w:type="gramStart"/>
      <w:r w:rsidRPr="00AF3523">
        <w:rPr>
          <w:lang w:val="en-US" w:eastAsia="fr-FR"/>
        </w:rPr>
        <w:t>„’</w:t>
      </w:r>
      <w:proofErr w:type="spellStart"/>
      <w:r w:rsidRPr="00AF3523">
        <w:rPr>
          <w:lang w:val="en-US" w:eastAsia="fr-FR"/>
        </w:rPr>
        <w:t>Schützlinge</w:t>
      </w:r>
      <w:proofErr w:type="spellEnd"/>
      <w:r w:rsidRPr="00AF3523">
        <w:rPr>
          <w:lang w:val="en-US" w:eastAsia="fr-FR"/>
        </w:rPr>
        <w:t xml:space="preserve"> des </w:t>
      </w:r>
      <w:proofErr w:type="spellStart"/>
      <w:r w:rsidRPr="00AF3523">
        <w:rPr>
          <w:lang w:val="en-US" w:eastAsia="fr-FR"/>
        </w:rPr>
        <w:t>Marschalls</w:t>
      </w:r>
      <w:proofErr w:type="spellEnd"/>
      <w:r w:rsidRPr="00AF3523">
        <w:rPr>
          <w:lang w:val="en-US" w:eastAsia="fr-FR"/>
        </w:rPr>
        <w:t>’?</w:t>
      </w:r>
      <w:proofErr w:type="gram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Kriegsgefangene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Juden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aus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Frankreich</w:t>
      </w:r>
      <w:proofErr w:type="spellEnd"/>
      <w:r w:rsidRPr="00AF3523">
        <w:rPr>
          <w:lang w:val="en-US" w:eastAsia="fr-FR"/>
        </w:rPr>
        <w:t xml:space="preserve"> und </w:t>
      </w:r>
      <w:proofErr w:type="spellStart"/>
      <w:r w:rsidRPr="00AF3523">
        <w:rPr>
          <w:lang w:val="en-US" w:eastAsia="fr-FR"/>
        </w:rPr>
        <w:t>ihre</w:t>
      </w:r>
      <w:proofErr w:type="spellEnd"/>
      <w:r w:rsidRPr="00AF3523">
        <w:rPr>
          <w:lang w:val="en-US" w:eastAsia="fr-FR"/>
        </w:rPr>
        <w:t xml:space="preserve"> </w:t>
      </w:r>
    </w:p>
    <w:p w:rsidR="00AF3523" w:rsidRPr="00AF3523" w:rsidRDefault="00AF3523" w:rsidP="00AF3523">
      <w:pPr>
        <w:jc w:val="both"/>
        <w:rPr>
          <w:lang w:val="en-US" w:eastAsia="fr-FR"/>
        </w:rPr>
      </w:pPr>
      <w:proofErr w:type="spellStart"/>
      <w:r w:rsidRPr="00AF3523">
        <w:rPr>
          <w:lang w:val="en-US" w:eastAsia="fr-FR"/>
        </w:rPr>
        <w:t>Familien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während</w:t>
      </w:r>
      <w:proofErr w:type="spellEnd"/>
      <w:r w:rsidRPr="00AF3523">
        <w:rPr>
          <w:lang w:val="en-US" w:eastAsia="fr-FR"/>
        </w:rPr>
        <w:t xml:space="preserve"> des </w:t>
      </w:r>
      <w:proofErr w:type="spellStart"/>
      <w:r w:rsidRPr="00AF3523">
        <w:rPr>
          <w:lang w:val="en-US" w:eastAsia="fr-FR"/>
        </w:rPr>
        <w:t>Zweiten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Weltkrieges</w:t>
      </w:r>
      <w:proofErr w:type="spellEnd"/>
      <w:r w:rsidRPr="00AF3523">
        <w:rPr>
          <w:lang w:val="en-US" w:eastAsia="fr-FR"/>
        </w:rPr>
        <w:t xml:space="preserve">“ </w:t>
      </w:r>
    </w:p>
    <w:p w:rsidR="00AF3523" w:rsidRDefault="00AF3523" w:rsidP="00AF3523">
      <w:pPr>
        <w:jc w:val="both"/>
        <w:rPr>
          <w:lang w:eastAsia="fr-FR"/>
        </w:rPr>
      </w:pP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« ‘Protégés du Maréchal’ ? Les prisonniers de guerre juifs de France et leurs familles </w:t>
      </w:r>
    </w:p>
    <w:p w:rsid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durant</w:t>
      </w:r>
      <w:proofErr w:type="gramEnd"/>
      <w:r w:rsidRPr="00AF3523">
        <w:rPr>
          <w:lang w:eastAsia="fr-FR"/>
        </w:rPr>
        <w:t xml:space="preserve"> la Deuxième Guerre mondiale ». </w:t>
      </w:r>
    </w:p>
    <w:p w:rsidR="00AF3523" w:rsidRPr="00AF3523" w:rsidRDefault="00AF3523" w:rsidP="00AF3523">
      <w:pPr>
        <w:jc w:val="both"/>
        <w:rPr>
          <w:lang w:eastAsia="fr-FR"/>
        </w:rPr>
      </w:pP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Les prisonniers de guerre juifs de l’armée française en captivité allemande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Si les prisonniers de guerre juifs français en captivité allemande survivent en règle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générale</w:t>
      </w:r>
      <w:proofErr w:type="gramEnd"/>
      <w:r w:rsidRPr="00AF3523">
        <w:rPr>
          <w:lang w:eastAsia="fr-FR"/>
        </w:rPr>
        <w:t xml:space="preserve"> à la Deuxième Guerre mondiale, c’est grâce au respect de la Convention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de</w:t>
      </w:r>
      <w:proofErr w:type="gramEnd"/>
      <w:r w:rsidRPr="00AF3523">
        <w:rPr>
          <w:lang w:eastAsia="fr-FR"/>
        </w:rPr>
        <w:t xml:space="preserve"> Genève sur le traitement des prisonniers de guerre de 1929. Le fait que l’armée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allemande</w:t>
      </w:r>
      <w:proofErr w:type="gramEnd"/>
      <w:r w:rsidRPr="00AF3523">
        <w:rPr>
          <w:lang w:eastAsia="fr-FR"/>
        </w:rPr>
        <w:t xml:space="preserve"> – la Wehrmacht – respecte les grandes lignes de la Convention de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Genève à l’égard des prisonniers de guerre juifs de France s’explique par l’insistance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des</w:t>
      </w:r>
      <w:proofErr w:type="gramEnd"/>
      <w:r w:rsidRPr="00AF3523">
        <w:rPr>
          <w:lang w:eastAsia="fr-FR"/>
        </w:rPr>
        <w:t xml:space="preserve"> délégués de la Croix Rouge Internationale d’une part, de l’ambassadeur français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des</w:t>
      </w:r>
      <w:proofErr w:type="gramEnd"/>
      <w:r w:rsidRPr="00AF3523">
        <w:rPr>
          <w:lang w:eastAsia="fr-FR"/>
        </w:rPr>
        <w:t xml:space="preserve"> prisonniers de guerre Georges </w:t>
      </w:r>
      <w:proofErr w:type="spellStart"/>
      <w:r w:rsidRPr="00AF3523">
        <w:rPr>
          <w:lang w:eastAsia="fr-FR"/>
        </w:rPr>
        <w:t>Scapini</w:t>
      </w:r>
      <w:proofErr w:type="spellEnd"/>
      <w:r w:rsidRPr="00AF3523">
        <w:rPr>
          <w:lang w:eastAsia="fr-FR"/>
        </w:rPr>
        <w:t xml:space="preserve"> d’autre part. En plus de ces deux acteurs,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dont</w:t>
      </w:r>
      <w:proofErr w:type="gramEnd"/>
      <w:r w:rsidRPr="00AF3523">
        <w:rPr>
          <w:lang w:eastAsia="fr-FR"/>
        </w:rPr>
        <w:t xml:space="preserve"> l’un n’aurait pas pu obtenir ce résultat sans l’autre, différentes cultures militaires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ainsi</w:t>
      </w:r>
      <w:proofErr w:type="gramEnd"/>
      <w:r w:rsidRPr="00AF3523">
        <w:rPr>
          <w:lang w:eastAsia="fr-FR"/>
        </w:rPr>
        <w:t xml:space="preserve"> que les changements de donne par les événements de guerre entrent en jeu.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L’attitude de l’ambassadeur français des prisonniers de guerre Georges </w:t>
      </w:r>
      <w:proofErr w:type="spellStart"/>
      <w:r w:rsidRPr="00AF3523">
        <w:rPr>
          <w:lang w:eastAsia="fr-FR"/>
        </w:rPr>
        <w:t>Scapini</w:t>
      </w:r>
      <w:proofErr w:type="spellEnd"/>
      <w:r w:rsidRPr="00AF3523">
        <w:rPr>
          <w:lang w:eastAsia="fr-FR"/>
        </w:rPr>
        <w:t xml:space="preserve"> est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particulièrement</w:t>
      </w:r>
      <w:proofErr w:type="gramEnd"/>
      <w:r w:rsidRPr="00AF3523">
        <w:rPr>
          <w:lang w:eastAsia="fr-FR"/>
        </w:rPr>
        <w:t xml:space="preserve"> ferme et étonnante : il qui refuse le transfert des prisonniers de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guerre</w:t>
      </w:r>
      <w:proofErr w:type="gramEnd"/>
      <w:r w:rsidRPr="00AF3523">
        <w:rPr>
          <w:lang w:eastAsia="fr-FR"/>
        </w:rPr>
        <w:t xml:space="preserve"> juifs français dans des camps spéciaux destinés aux juifs. La Wehrmacht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respecte</w:t>
      </w:r>
      <w:proofErr w:type="gramEnd"/>
      <w:r w:rsidRPr="00AF3523">
        <w:rPr>
          <w:lang w:eastAsia="fr-FR"/>
        </w:rPr>
        <w:t xml:space="preserve"> ce refus et manifeste sa bienveillance à l’égard des prisonniers de guerre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juifs</w:t>
      </w:r>
      <w:proofErr w:type="gramEnd"/>
      <w:r w:rsidRPr="00AF3523">
        <w:rPr>
          <w:lang w:eastAsia="fr-FR"/>
        </w:rPr>
        <w:t xml:space="preserve"> français en appliquant généralement les grandes lignes de la Convention de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Genève.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Mais à part son attitude ferme concernant les prisonniers de guerre juifs français,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l’ambassadeur</w:t>
      </w:r>
      <w:proofErr w:type="gramEnd"/>
      <w:r w:rsidRPr="00AF3523">
        <w:rPr>
          <w:lang w:eastAsia="fr-FR"/>
        </w:rPr>
        <w:t xml:space="preserve"> des prisonniers de guerre </w:t>
      </w:r>
      <w:proofErr w:type="spellStart"/>
      <w:r w:rsidRPr="00AF3523">
        <w:rPr>
          <w:lang w:eastAsia="fr-FR"/>
        </w:rPr>
        <w:t>Scapini</w:t>
      </w:r>
      <w:proofErr w:type="spellEnd"/>
      <w:r w:rsidRPr="00AF3523">
        <w:rPr>
          <w:lang w:eastAsia="fr-FR"/>
        </w:rPr>
        <w:t xml:space="preserve"> fait des concessions à l’Allemagne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quant</w:t>
      </w:r>
      <w:proofErr w:type="gramEnd"/>
      <w:r w:rsidRPr="00AF3523">
        <w:rPr>
          <w:lang w:eastAsia="fr-FR"/>
        </w:rPr>
        <w:t xml:space="preserve"> à tous les autres enjeux des prisonniers de guerre français. Ces concessions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concernent</w:t>
      </w:r>
      <w:proofErr w:type="gramEnd"/>
      <w:r w:rsidRPr="00AF3523">
        <w:rPr>
          <w:lang w:eastAsia="fr-FR"/>
        </w:rPr>
        <w:t xml:space="preserve"> le travail dans l’industrie d’armement allemande, la transformation des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prisonniers</w:t>
      </w:r>
      <w:proofErr w:type="gramEnd"/>
      <w:r w:rsidRPr="00AF3523">
        <w:rPr>
          <w:lang w:eastAsia="fr-FR"/>
        </w:rPr>
        <w:t xml:space="preserve"> de guerre français en travailleurs civils et la relève des prisonniers de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guerre</w:t>
      </w:r>
      <w:proofErr w:type="gramEnd"/>
      <w:r w:rsidRPr="00AF3523">
        <w:rPr>
          <w:lang w:eastAsia="fr-FR"/>
        </w:rPr>
        <w:t xml:space="preserve"> par un plus grand nombre de travailleurs civils français. Plus généralement,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c’est</w:t>
      </w:r>
      <w:proofErr w:type="gramEnd"/>
      <w:r w:rsidRPr="00AF3523">
        <w:rPr>
          <w:lang w:eastAsia="fr-FR"/>
        </w:rPr>
        <w:t xml:space="preserve"> la collaboration d’Etat qui entre en jeu, notamment en ce qui concerne la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répression</w:t>
      </w:r>
      <w:proofErr w:type="gramEnd"/>
      <w:r w:rsidRPr="00AF3523">
        <w:rPr>
          <w:lang w:eastAsia="fr-FR"/>
        </w:rPr>
        <w:t xml:space="preserve"> des activités de résistance et la déportation des juifs et juives de France.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Si l’Allemagne manifeste sa bienveillance à l’égard des prisonniers de guerre juifs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français</w:t>
      </w:r>
      <w:proofErr w:type="gramEnd"/>
      <w:r w:rsidRPr="00AF3523">
        <w:rPr>
          <w:lang w:eastAsia="fr-FR"/>
        </w:rPr>
        <w:t xml:space="preserve">, c’est au vu de la politique française : La collaboration d’Etat prend la place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de</w:t>
      </w:r>
      <w:proofErr w:type="gramEnd"/>
      <w:r w:rsidRPr="00AF3523">
        <w:rPr>
          <w:lang w:eastAsia="fr-FR"/>
        </w:rPr>
        <w:t xml:space="preserve"> la réciprocité, c’est à dire qu’elle remplace les prisonniers de guerre allemands qui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manquent</w:t>
      </w:r>
      <w:proofErr w:type="gramEnd"/>
      <w:r w:rsidRPr="00AF3523">
        <w:rPr>
          <w:lang w:eastAsia="fr-FR"/>
        </w:rPr>
        <w:t xml:space="preserve"> au régime de Vichy. De plus, l’Allemagne manifeste sa bienveillance en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prenant</w:t>
      </w:r>
      <w:proofErr w:type="gramEnd"/>
      <w:r w:rsidRPr="00AF3523">
        <w:rPr>
          <w:lang w:eastAsia="fr-FR"/>
        </w:rPr>
        <w:t xml:space="preserve"> en compte l’importance l’enjeu des prisonniers de guerre français et de la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culture</w:t>
      </w:r>
      <w:proofErr w:type="gramEnd"/>
      <w:r w:rsidRPr="00AF3523">
        <w:rPr>
          <w:lang w:eastAsia="fr-FR"/>
        </w:rPr>
        <w:t xml:space="preserve"> militaire française pour le régime de Vichy. Et elle ne manifeste cette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bienveillance</w:t>
      </w:r>
      <w:proofErr w:type="gramEnd"/>
      <w:r w:rsidRPr="00AF3523">
        <w:rPr>
          <w:lang w:eastAsia="fr-FR"/>
        </w:rPr>
        <w:t xml:space="preserve"> pas seulement au vu de l’attitude française, mais également au vu des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contrôles</w:t>
      </w:r>
      <w:proofErr w:type="gramEnd"/>
      <w:r w:rsidRPr="00AF3523">
        <w:rPr>
          <w:lang w:eastAsia="fr-FR"/>
        </w:rPr>
        <w:t xml:space="preserve"> et protestations des délégués de la Croix Rouge internationale et au vu de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l’enregistrement</w:t>
      </w:r>
      <w:proofErr w:type="gramEnd"/>
      <w:r w:rsidRPr="00AF3523">
        <w:rPr>
          <w:lang w:eastAsia="fr-FR"/>
        </w:rPr>
        <w:t xml:space="preserve"> des prisonniers de guerre juifs français par le Comité International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de</w:t>
      </w:r>
      <w:proofErr w:type="gramEnd"/>
      <w:r w:rsidRPr="00AF3523">
        <w:rPr>
          <w:lang w:eastAsia="fr-FR"/>
        </w:rPr>
        <w:t xml:space="preserve"> la Croix Rouge à Genève.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Entre l’été 1940 et le printemps 1942, la Wehrmacht met au point ses ordres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concernant</w:t>
      </w:r>
      <w:proofErr w:type="gramEnd"/>
      <w:r w:rsidRPr="00AF3523">
        <w:rPr>
          <w:lang w:eastAsia="fr-FR"/>
        </w:rPr>
        <w:t xml:space="preserve"> le traitement des prisonniers de guerre juifs français. Ultérieurement, elle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appliquera</w:t>
      </w:r>
      <w:proofErr w:type="gramEnd"/>
      <w:r w:rsidRPr="00AF3523">
        <w:rPr>
          <w:lang w:eastAsia="fr-FR"/>
        </w:rPr>
        <w:t xml:space="preserve"> ces ordres à tous les autres prisonniers de guerre juifs, à part des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prisonniers</w:t>
      </w:r>
      <w:proofErr w:type="gramEnd"/>
      <w:r w:rsidRPr="00AF3523">
        <w:rPr>
          <w:lang w:eastAsia="fr-FR"/>
        </w:rPr>
        <w:t xml:space="preserve"> de guerre juifs soviétiques. Le traitement des soldats juifs français en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lastRenderedPageBreak/>
        <w:t>captivité</w:t>
      </w:r>
      <w:proofErr w:type="gramEnd"/>
      <w:r w:rsidRPr="00AF3523">
        <w:rPr>
          <w:lang w:eastAsia="fr-FR"/>
        </w:rPr>
        <w:t xml:space="preserve"> allemande devient le précédent du traitement des soldats juifs d’autres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nationalités</w:t>
      </w:r>
      <w:proofErr w:type="gramEnd"/>
      <w:r w:rsidRPr="00AF3523">
        <w:rPr>
          <w:lang w:eastAsia="fr-FR"/>
        </w:rPr>
        <w:t xml:space="preserve">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Généralement, les prisonniers de guerre juifs de nations adhérentes à la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Conventions de Genève font exception à l’anéantissement des juifs européens : s’ils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survivent</w:t>
      </w:r>
      <w:proofErr w:type="gramEnd"/>
      <w:r w:rsidRPr="00AF3523">
        <w:rPr>
          <w:lang w:eastAsia="fr-FR"/>
        </w:rPr>
        <w:t xml:space="preserve"> à la Deuxième Guerre mondiale, c’est suite à l’application du droit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international</w:t>
      </w:r>
      <w:proofErr w:type="gramEnd"/>
      <w:r w:rsidRPr="00AF3523">
        <w:rPr>
          <w:lang w:eastAsia="fr-FR"/>
        </w:rPr>
        <w:t xml:space="preserve">. Presque tous les autres juifs et juives sont déportés d’Allemagne et des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territoires</w:t>
      </w:r>
      <w:proofErr w:type="gramEnd"/>
      <w:r w:rsidRPr="00AF3523">
        <w:rPr>
          <w:lang w:eastAsia="fr-FR"/>
        </w:rPr>
        <w:t xml:space="preserve"> sous occupation allemande dans des ghettos, des camps de travail forcé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et</w:t>
      </w:r>
      <w:proofErr w:type="gramEnd"/>
      <w:r w:rsidRPr="00AF3523">
        <w:rPr>
          <w:lang w:eastAsia="fr-FR"/>
        </w:rPr>
        <w:t xml:space="preserve"> des camps d’anéantissement, tandis que la grande majorité des prisonniers de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guerre</w:t>
      </w:r>
      <w:proofErr w:type="gramEnd"/>
      <w:r w:rsidRPr="00AF3523">
        <w:rPr>
          <w:lang w:eastAsia="fr-FR"/>
        </w:rPr>
        <w:t xml:space="preserve"> juifs non-soviétiques restent à l’intérieur du Reich allemand.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Les familles juives de prisonnier de guerre français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A la différence des prisonniers de guerre juifs, la Convention de Genève n’est pas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applicable</w:t>
      </w:r>
      <w:proofErr w:type="gramEnd"/>
      <w:r w:rsidRPr="00AF3523">
        <w:rPr>
          <w:lang w:eastAsia="fr-FR"/>
        </w:rPr>
        <w:t xml:space="preserve"> aux familles de prisonnier de guerre.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Il existe cependant d’autres exceptions à l’anéantissement des juifs européens. Ces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exceptions</w:t>
      </w:r>
      <w:proofErr w:type="gramEnd"/>
      <w:r w:rsidRPr="00AF3523">
        <w:rPr>
          <w:lang w:eastAsia="fr-FR"/>
        </w:rPr>
        <w:t xml:space="preserve"> ne sont pas du à l’application du droit international, mais au but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d’échanger</w:t>
      </w:r>
      <w:proofErr w:type="gramEnd"/>
      <w:r w:rsidRPr="00AF3523">
        <w:rPr>
          <w:lang w:eastAsia="fr-FR"/>
        </w:rPr>
        <w:t xml:space="preserve"> des otages juifs contre une rançon : des personnes, des devises ou des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marchandises</w:t>
      </w:r>
      <w:proofErr w:type="gramEnd"/>
      <w:r w:rsidRPr="00AF3523">
        <w:rPr>
          <w:lang w:eastAsia="fr-FR"/>
        </w:rPr>
        <w:t xml:space="preserve">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C’est le cas des femmes et enfants de prisonnier de guerre juifs français qui sont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déportés</w:t>
      </w:r>
      <w:proofErr w:type="gramEnd"/>
      <w:r w:rsidRPr="00AF3523">
        <w:rPr>
          <w:lang w:eastAsia="fr-FR"/>
        </w:rPr>
        <w:t xml:space="preserve"> au camp de concentration de Bergen-Belsen en 1944. Si les Allemands les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considèrent</w:t>
      </w:r>
      <w:proofErr w:type="gramEnd"/>
      <w:r w:rsidRPr="00AF3523">
        <w:rPr>
          <w:lang w:eastAsia="fr-FR"/>
        </w:rPr>
        <w:t xml:space="preserve"> comme otages, c’est l’effet des efforts de différents organismes du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régime</w:t>
      </w:r>
      <w:proofErr w:type="gramEnd"/>
      <w:r w:rsidRPr="00AF3523">
        <w:rPr>
          <w:lang w:eastAsia="fr-FR"/>
        </w:rPr>
        <w:t xml:space="preserve"> de Vichy, entre autres du Service Diplomatique des Prisonniers de Guerre de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l’ambassadeur</w:t>
      </w:r>
      <w:proofErr w:type="gram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Scapini</w:t>
      </w:r>
      <w:proofErr w:type="spellEnd"/>
      <w:r w:rsidRPr="00AF3523">
        <w:rPr>
          <w:lang w:eastAsia="fr-FR"/>
        </w:rPr>
        <w:t xml:space="preserve">, mais aussi du Commissariat Général aux prisonniers de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guerre</w:t>
      </w:r>
      <w:proofErr w:type="gramEnd"/>
      <w:r w:rsidRPr="00AF3523">
        <w:rPr>
          <w:lang w:eastAsia="fr-FR"/>
        </w:rPr>
        <w:t xml:space="preserve"> rapatriés – dont relèvent les Maisons du Prisonnier – et de l’Union Générale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des</w:t>
      </w:r>
      <w:proofErr w:type="gramEnd"/>
      <w:r w:rsidRPr="00AF3523">
        <w:rPr>
          <w:lang w:eastAsia="fr-FR"/>
        </w:rPr>
        <w:t xml:space="preserve"> Israélites de France. Une fois que ces organismes apprennent que des épouses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et</w:t>
      </w:r>
      <w:proofErr w:type="gramEnd"/>
      <w:r w:rsidRPr="00AF3523">
        <w:rPr>
          <w:lang w:eastAsia="fr-FR"/>
        </w:rPr>
        <w:t xml:space="preserve"> enfants de prisonnier de guerre juif sont arrêtés, ils interviennent pour qu’ils soient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relâchés</w:t>
      </w:r>
      <w:proofErr w:type="gramEnd"/>
      <w:r w:rsidRPr="00AF3523">
        <w:rPr>
          <w:lang w:eastAsia="fr-FR"/>
        </w:rPr>
        <w:t xml:space="preserve"> ou pour qu’au moins, ils restent en France. Néanmoins, nombreux femmes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et</w:t>
      </w:r>
      <w:proofErr w:type="gramEnd"/>
      <w:r w:rsidRPr="00AF3523">
        <w:rPr>
          <w:lang w:eastAsia="fr-FR"/>
        </w:rPr>
        <w:t xml:space="preserve"> enfants de prisonnier de guerre juif sont déportés à l’Est de l’Europe et assassinés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par</w:t>
      </w:r>
      <w:proofErr w:type="gramEnd"/>
      <w:r w:rsidRPr="00AF3523">
        <w:rPr>
          <w:lang w:eastAsia="fr-FR"/>
        </w:rPr>
        <w:t xml:space="preserve"> les nationaux-socialistes, tandis que d’autres échappent à l’arrestation.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Quant aux soldats juifs libérés de captivité et rapatriés en France, ils perdent leur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statut</w:t>
      </w:r>
      <w:proofErr w:type="gramEnd"/>
      <w:r w:rsidRPr="00AF3523">
        <w:rPr>
          <w:lang w:eastAsia="fr-FR"/>
        </w:rPr>
        <w:t xml:space="preserve"> de prisonnier de guerre et ainsi la protection de la Convention de Genève. Une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fois</w:t>
      </w:r>
      <w:proofErr w:type="gramEnd"/>
      <w:r w:rsidRPr="00AF3523">
        <w:rPr>
          <w:lang w:eastAsia="fr-FR"/>
        </w:rPr>
        <w:t xml:space="preserve"> arrêtés, ils sont déportés malgré l’insistance du Commissariat Général aux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prisonniers</w:t>
      </w:r>
      <w:proofErr w:type="gramEnd"/>
      <w:r w:rsidRPr="00AF3523">
        <w:rPr>
          <w:lang w:eastAsia="fr-FR"/>
        </w:rPr>
        <w:t xml:space="preserve"> de guerre rapatriés, du Service Diplomatique des Prisonniers de Guerre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et</w:t>
      </w:r>
      <w:proofErr w:type="gramEnd"/>
      <w:r w:rsidRPr="00AF3523">
        <w:rPr>
          <w:lang w:eastAsia="fr-FR"/>
        </w:rPr>
        <w:t xml:space="preserve"> de l’Armée française.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Autres activités concernant l’Amicale de Bergen-Belsen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Rédaction de textes pour le site internet à vocation didactique « Mémoires des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Déportations » de l’UDA et le site internet de l’Amicale de Bergen-Belsen :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Historique des camps de Bergen-Belsen et du Mémorial de Bergen-Belsen, en ligne : </w:t>
      </w:r>
    </w:p>
    <w:p w:rsidR="00AF3523" w:rsidRPr="00AF3523" w:rsidRDefault="00AF3523" w:rsidP="00AF3523">
      <w:pPr>
        <w:jc w:val="both"/>
        <w:rPr>
          <w:lang w:val="en-US" w:eastAsia="fr-FR"/>
        </w:rPr>
      </w:pPr>
      <w:r w:rsidRPr="00AF3523">
        <w:rPr>
          <w:lang w:val="en-US" w:eastAsia="fr-FR"/>
        </w:rPr>
        <w:t xml:space="preserve">http://www.amicale-bergen-belsen.com/le-camp-de-bergen-belsen/historique-du- camp/ </w:t>
      </w:r>
    </w:p>
    <w:p w:rsidR="00AF3523" w:rsidRPr="00AF3523" w:rsidRDefault="00AF3523" w:rsidP="00AF3523">
      <w:pPr>
        <w:jc w:val="both"/>
        <w:rPr>
          <w:lang w:val="en-US" w:eastAsia="fr-FR"/>
        </w:rPr>
      </w:pPr>
      <w:r w:rsidRPr="00AF3523">
        <w:rPr>
          <w:lang w:val="en-US" w:eastAsia="fr-FR"/>
        </w:rPr>
        <w:t xml:space="preserve">http://www.amicale-bergen-belsen.com/le-camp-de-bergen-belsen/historique-du- memorial/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Fondation Mémoriaux de Basse-Saxe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>Présentation au colloque „</w:t>
      </w:r>
      <w:proofErr w:type="spellStart"/>
      <w:r w:rsidRPr="00AF3523">
        <w:rPr>
          <w:lang w:eastAsia="fr-FR"/>
        </w:rPr>
        <w:t>Kriegsgefangene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im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Gewahrsam</w:t>
      </w:r>
      <w:proofErr w:type="spellEnd"/>
      <w:r w:rsidRPr="00AF3523">
        <w:rPr>
          <w:lang w:eastAsia="fr-FR"/>
        </w:rPr>
        <w:t xml:space="preserve"> der Wehrmacht 1939-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1945“ (« Prisonniers de guerre capturés par l’armée allemande 1939-1945 ») :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Points de départ et points de repère du travail éducatif sur la captivité de guerre.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L’exemple des prisonniers de guerre juifs de France et des dessins faits au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détachement</w:t>
      </w:r>
      <w:proofErr w:type="gramEnd"/>
      <w:r w:rsidRPr="00AF3523">
        <w:rPr>
          <w:lang w:eastAsia="fr-FR"/>
        </w:rPr>
        <w:t xml:space="preserve"> juif </w:t>
      </w:r>
      <w:proofErr w:type="spellStart"/>
      <w:r w:rsidRPr="00AF3523">
        <w:rPr>
          <w:lang w:eastAsia="fr-FR"/>
        </w:rPr>
        <w:t>Stelterhof</w:t>
      </w:r>
      <w:proofErr w:type="spellEnd"/>
      <w:r w:rsidRPr="00AF3523">
        <w:rPr>
          <w:lang w:eastAsia="fr-FR"/>
        </w:rPr>
        <w:t xml:space="preserve"> du Stalag XI B </w:t>
      </w:r>
      <w:proofErr w:type="spellStart"/>
      <w:r w:rsidRPr="00AF3523">
        <w:rPr>
          <w:lang w:eastAsia="fr-FR"/>
        </w:rPr>
        <w:t>Fallingbostel</w:t>
      </w:r>
      <w:proofErr w:type="spellEnd"/>
      <w:r w:rsidRPr="00AF3523">
        <w:rPr>
          <w:lang w:eastAsia="fr-FR"/>
        </w:rPr>
        <w:t xml:space="preserve">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Mémorial de Bergen-Belsen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Département d’éducation et de rencontres du Mémorial de Bergen-Belsen :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visites accompagnées, journées d’étude, séminaires sur plusieurs jours, rencontres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internationales</w:t>
      </w:r>
      <w:proofErr w:type="gramEnd"/>
      <w:r w:rsidRPr="00AF3523">
        <w:rPr>
          <w:lang w:eastAsia="fr-FR"/>
        </w:rPr>
        <w:t xml:space="preserve">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Département de recherche et de documentation du Mémorial de Bergen-Belsen :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réalisation</w:t>
      </w:r>
      <w:proofErr w:type="gramEnd"/>
      <w:r w:rsidRPr="00AF3523">
        <w:rPr>
          <w:lang w:eastAsia="fr-FR"/>
        </w:rPr>
        <w:t xml:space="preserve">, transcription et traduction d’entretiens audiovisuels ; accompagnement de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rescapés</w:t>
      </w:r>
      <w:proofErr w:type="gramEnd"/>
      <w:r w:rsidRPr="00AF3523">
        <w:rPr>
          <w:lang w:eastAsia="fr-FR"/>
        </w:rPr>
        <w:t xml:space="preserve"> et de familles de déportés </w:t>
      </w:r>
    </w:p>
    <w:p w:rsidR="00AF3523" w:rsidRPr="00AF3523" w:rsidRDefault="00D75F41" w:rsidP="00AF3523">
      <w:pPr>
        <w:jc w:val="both"/>
        <w:rPr>
          <w:lang w:eastAsia="fr-FR"/>
        </w:rPr>
      </w:pPr>
      <w:r>
        <w:rPr>
          <w:lang w:eastAsia="fr-F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 3 sur 4" style="width:24pt;height:24pt"/>
        </w:pic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Annuaire </w:t>
      </w:r>
      <w:proofErr w:type="spellStart"/>
      <w:r w:rsidRPr="00AF3523">
        <w:rPr>
          <w:lang w:eastAsia="fr-FR"/>
        </w:rPr>
        <w:t>nurinst</w:t>
      </w:r>
      <w:proofErr w:type="spellEnd"/>
      <w:r w:rsidRPr="00AF3523">
        <w:rPr>
          <w:lang w:eastAsia="fr-FR"/>
        </w:rPr>
        <w:t xml:space="preserve"> 2016 :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>Article «Notre si chère petite fille» – „</w:t>
      </w:r>
      <w:proofErr w:type="spellStart"/>
      <w:r w:rsidRPr="00AF3523">
        <w:rPr>
          <w:lang w:eastAsia="fr-FR"/>
        </w:rPr>
        <w:t>Unser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so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sehr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geliebtes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kleines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Töchterchen</w:t>
      </w:r>
      <w:proofErr w:type="spellEnd"/>
      <w:r w:rsidRPr="00AF3523">
        <w:rPr>
          <w:lang w:eastAsia="fr-FR"/>
        </w:rPr>
        <w:t xml:space="preserve">“. </w:t>
      </w:r>
    </w:p>
    <w:p w:rsidR="00AF3523" w:rsidRPr="00AF3523" w:rsidRDefault="00AF3523" w:rsidP="00AF3523">
      <w:pPr>
        <w:jc w:val="both"/>
        <w:rPr>
          <w:lang w:val="en-US" w:eastAsia="fr-FR"/>
        </w:rPr>
      </w:pPr>
      <w:proofErr w:type="spellStart"/>
      <w:r w:rsidRPr="00AF3523">
        <w:rPr>
          <w:lang w:val="en-US" w:eastAsia="fr-FR"/>
        </w:rPr>
        <w:t>Erinnerung</w:t>
      </w:r>
      <w:proofErr w:type="spellEnd"/>
      <w:r w:rsidRPr="00AF3523">
        <w:rPr>
          <w:lang w:val="en-US" w:eastAsia="fr-FR"/>
        </w:rPr>
        <w:t xml:space="preserve"> und </w:t>
      </w:r>
      <w:proofErr w:type="spellStart"/>
      <w:r w:rsidRPr="00AF3523">
        <w:rPr>
          <w:lang w:val="en-US" w:eastAsia="fr-FR"/>
        </w:rPr>
        <w:t>Weitergabe</w:t>
      </w:r>
      <w:proofErr w:type="spellEnd"/>
      <w:r w:rsidRPr="00AF3523">
        <w:rPr>
          <w:lang w:val="en-US" w:eastAsia="fr-FR"/>
        </w:rPr>
        <w:t xml:space="preserve"> in der </w:t>
      </w:r>
      <w:proofErr w:type="spellStart"/>
      <w:r w:rsidRPr="00AF3523">
        <w:rPr>
          <w:lang w:val="en-US" w:eastAsia="fr-FR"/>
        </w:rPr>
        <w:t>jüdischen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Familie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eines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französischen</w:t>
      </w:r>
      <w:proofErr w:type="spellEnd"/>
      <w:r w:rsidRPr="00AF3523">
        <w:rPr>
          <w:lang w:val="en-US" w:eastAsia="fr-FR"/>
        </w:rPr>
        <w:t xml:space="preserve">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spellStart"/>
      <w:r w:rsidRPr="00AF3523">
        <w:rPr>
          <w:lang w:eastAsia="fr-FR"/>
        </w:rPr>
        <w:t>Kriegsgefangenen</w:t>
      </w:r>
      <w:proofErr w:type="spellEnd"/>
      <w:r w:rsidRPr="00AF3523">
        <w:rPr>
          <w:lang w:eastAsia="fr-FR"/>
        </w:rPr>
        <w:t xml:space="preserve">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(«Notre si chère petite fille» – Mémoire et transmission au sein de la famille juive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d’un</w:t>
      </w:r>
      <w:proofErr w:type="gramEnd"/>
      <w:r w:rsidRPr="00AF3523">
        <w:rPr>
          <w:lang w:eastAsia="fr-FR"/>
        </w:rPr>
        <w:t xml:space="preserve"> prisonnier de guerre français) </w:t>
      </w:r>
    </w:p>
    <w:p w:rsidR="00AF3523" w:rsidRPr="00AF3523" w:rsidRDefault="00AF3523" w:rsidP="00AF3523">
      <w:pPr>
        <w:jc w:val="both"/>
        <w:rPr>
          <w:lang w:val="en-US" w:eastAsia="fr-FR"/>
        </w:rPr>
      </w:pPr>
      <w:proofErr w:type="gramStart"/>
      <w:r w:rsidRPr="00AF3523">
        <w:rPr>
          <w:lang w:val="en-US" w:eastAsia="fr-FR"/>
        </w:rPr>
        <w:t>in</w:t>
      </w:r>
      <w:proofErr w:type="gramEnd"/>
      <w:r w:rsidRPr="00AF3523">
        <w:rPr>
          <w:lang w:val="en-US" w:eastAsia="fr-FR"/>
        </w:rPr>
        <w:t xml:space="preserve">: Tobias, Jim G.; </w:t>
      </w:r>
      <w:proofErr w:type="spellStart"/>
      <w:r w:rsidRPr="00AF3523">
        <w:rPr>
          <w:lang w:val="en-US" w:eastAsia="fr-FR"/>
        </w:rPr>
        <w:t>Schlichting</w:t>
      </w:r>
      <w:proofErr w:type="spellEnd"/>
      <w:r w:rsidRPr="00AF3523">
        <w:rPr>
          <w:lang w:val="en-US" w:eastAsia="fr-FR"/>
        </w:rPr>
        <w:t xml:space="preserve">, Nicola (dir.): </w:t>
      </w:r>
      <w:proofErr w:type="spellStart"/>
      <w:r w:rsidRPr="00AF3523">
        <w:rPr>
          <w:lang w:val="en-US" w:eastAsia="fr-FR"/>
        </w:rPr>
        <w:t>nurinst</w:t>
      </w:r>
      <w:proofErr w:type="spellEnd"/>
      <w:r w:rsidRPr="00AF3523">
        <w:rPr>
          <w:lang w:val="en-US" w:eastAsia="fr-FR"/>
        </w:rPr>
        <w:t xml:space="preserve"> 2016. </w:t>
      </w:r>
      <w:proofErr w:type="spellStart"/>
      <w:r w:rsidRPr="00AF3523">
        <w:rPr>
          <w:lang w:val="en-US" w:eastAsia="fr-FR"/>
        </w:rPr>
        <w:t>Beiträge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zur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deutschen</w:t>
      </w:r>
      <w:proofErr w:type="spellEnd"/>
      <w:r w:rsidRPr="00AF3523">
        <w:rPr>
          <w:lang w:val="en-US" w:eastAsia="fr-FR"/>
        </w:rPr>
        <w:t xml:space="preserve"> und </w:t>
      </w:r>
    </w:p>
    <w:p w:rsidR="00AF3523" w:rsidRPr="00AF3523" w:rsidRDefault="00AF3523" w:rsidP="00AF3523">
      <w:pPr>
        <w:jc w:val="both"/>
        <w:rPr>
          <w:lang w:val="en-US" w:eastAsia="fr-FR"/>
        </w:rPr>
      </w:pPr>
      <w:proofErr w:type="spellStart"/>
      <w:proofErr w:type="gramStart"/>
      <w:r w:rsidRPr="00AF3523">
        <w:rPr>
          <w:lang w:val="en-US" w:eastAsia="fr-FR"/>
        </w:rPr>
        <w:t>jüdischen</w:t>
      </w:r>
      <w:proofErr w:type="spellEnd"/>
      <w:proofErr w:type="gramEnd"/>
      <w:r w:rsidRPr="00AF3523">
        <w:rPr>
          <w:lang w:val="en-US" w:eastAsia="fr-FR"/>
        </w:rPr>
        <w:t xml:space="preserve"> Geschichte. </w:t>
      </w:r>
      <w:proofErr w:type="spellStart"/>
      <w:r w:rsidRPr="00AF3523">
        <w:rPr>
          <w:lang w:val="en-US" w:eastAsia="fr-FR"/>
        </w:rPr>
        <w:t>Schwerpunktthema</w:t>
      </w:r>
      <w:proofErr w:type="spellEnd"/>
      <w:r w:rsidRPr="00AF3523">
        <w:rPr>
          <w:lang w:val="en-US" w:eastAsia="fr-FR"/>
        </w:rPr>
        <w:t xml:space="preserve">: Kinder, </w:t>
      </w:r>
      <w:proofErr w:type="spellStart"/>
      <w:r w:rsidRPr="00AF3523">
        <w:rPr>
          <w:lang w:val="en-US" w:eastAsia="fr-FR"/>
        </w:rPr>
        <w:t>Nürnberg</w:t>
      </w:r>
      <w:proofErr w:type="spellEnd"/>
      <w:r w:rsidRPr="00AF3523">
        <w:rPr>
          <w:lang w:val="en-US" w:eastAsia="fr-FR"/>
        </w:rPr>
        <w:t xml:space="preserve"> (</w:t>
      </w:r>
      <w:proofErr w:type="spellStart"/>
      <w:r w:rsidRPr="00AF3523">
        <w:rPr>
          <w:lang w:val="en-US" w:eastAsia="fr-FR"/>
        </w:rPr>
        <w:t>antogo</w:t>
      </w:r>
      <w:proofErr w:type="spellEnd"/>
      <w:r w:rsidRPr="00AF3523">
        <w:rPr>
          <w:lang w:val="en-US" w:eastAsia="fr-FR"/>
        </w:rPr>
        <w:t xml:space="preserve"> </w:t>
      </w:r>
      <w:proofErr w:type="spellStart"/>
      <w:r w:rsidRPr="00AF3523">
        <w:rPr>
          <w:lang w:val="en-US" w:eastAsia="fr-FR"/>
        </w:rPr>
        <w:t>Verlag</w:t>
      </w:r>
      <w:proofErr w:type="spellEnd"/>
      <w:r w:rsidRPr="00AF3523">
        <w:rPr>
          <w:lang w:val="en-US" w:eastAsia="fr-FR"/>
        </w:rPr>
        <w:t xml:space="preserve">) 2016,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pp. 105–120.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Fondation Mémoriaux de Buchenwald et </w:t>
      </w:r>
      <w:proofErr w:type="spellStart"/>
      <w:r w:rsidRPr="00AF3523">
        <w:rPr>
          <w:lang w:eastAsia="fr-FR"/>
        </w:rPr>
        <w:t>Mittelbau</w:t>
      </w:r>
      <w:proofErr w:type="spellEnd"/>
      <w:r w:rsidRPr="00AF3523">
        <w:rPr>
          <w:lang w:eastAsia="fr-FR"/>
        </w:rPr>
        <w:t xml:space="preserve">-Dora (Weimar)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Présentation „Die </w:t>
      </w:r>
      <w:proofErr w:type="spellStart"/>
      <w:r w:rsidRPr="00AF3523">
        <w:rPr>
          <w:lang w:eastAsia="fr-FR"/>
        </w:rPr>
        <w:t>Überlebendenverbände</w:t>
      </w:r>
      <w:proofErr w:type="spellEnd"/>
      <w:r w:rsidRPr="00AF3523">
        <w:rPr>
          <w:lang w:eastAsia="fr-FR"/>
        </w:rPr>
        <w:t xml:space="preserve"> des KZ Bergen-Belsen </w:t>
      </w:r>
      <w:proofErr w:type="spellStart"/>
      <w:r w:rsidRPr="00AF3523">
        <w:rPr>
          <w:lang w:eastAsia="fr-FR"/>
        </w:rPr>
        <w:t>im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Konflikt</w:t>
      </w:r>
      <w:proofErr w:type="spellEnd"/>
      <w:r w:rsidRPr="00AF3523">
        <w:rPr>
          <w:lang w:eastAsia="fr-FR"/>
        </w:rPr>
        <w:t xml:space="preserve">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spellStart"/>
      <w:proofErr w:type="gramStart"/>
      <w:r w:rsidRPr="00AF3523">
        <w:rPr>
          <w:lang w:eastAsia="fr-FR"/>
        </w:rPr>
        <w:t>über</w:t>
      </w:r>
      <w:proofErr w:type="spellEnd"/>
      <w:proofErr w:type="gram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Gedenkkultur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und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Grabstätten</w:t>
      </w:r>
      <w:proofErr w:type="spellEnd"/>
      <w:r w:rsidRPr="00AF3523">
        <w:rPr>
          <w:lang w:eastAsia="fr-FR"/>
        </w:rPr>
        <w:t xml:space="preserve"> 1954-1975“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(« Conflits de mémoire et de sépultures: Les associations de déportés du camp de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concentration</w:t>
      </w:r>
      <w:proofErr w:type="gramEnd"/>
      <w:r w:rsidRPr="00AF3523">
        <w:rPr>
          <w:lang w:eastAsia="fr-FR"/>
        </w:rPr>
        <w:t xml:space="preserve"> de Bergen-Belsen 1954-1977 »)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lors</w:t>
      </w:r>
      <w:proofErr w:type="gramEnd"/>
      <w:r w:rsidRPr="00AF3523">
        <w:rPr>
          <w:lang w:eastAsia="fr-FR"/>
        </w:rPr>
        <w:t xml:space="preserve"> de l’atelier-recherche :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>„</w:t>
      </w:r>
      <w:proofErr w:type="spellStart"/>
      <w:r w:rsidRPr="00AF3523">
        <w:rPr>
          <w:lang w:eastAsia="fr-FR"/>
        </w:rPr>
        <w:t>Organisiertes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Gedächtnis</w:t>
      </w:r>
      <w:proofErr w:type="spellEnd"/>
      <w:r w:rsidRPr="00AF3523">
        <w:rPr>
          <w:lang w:eastAsia="fr-FR"/>
        </w:rPr>
        <w:t xml:space="preserve">. </w:t>
      </w:r>
      <w:proofErr w:type="spellStart"/>
      <w:r w:rsidRPr="00AF3523">
        <w:rPr>
          <w:lang w:eastAsia="fr-FR"/>
        </w:rPr>
        <w:t>Ehemalige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Häftlinge</w:t>
      </w:r>
      <w:proofErr w:type="spellEnd"/>
      <w:r w:rsidRPr="00AF3523">
        <w:rPr>
          <w:lang w:eastAsia="fr-FR"/>
        </w:rPr>
        <w:t xml:space="preserve"> der </w:t>
      </w:r>
      <w:proofErr w:type="spellStart"/>
      <w:r w:rsidRPr="00AF3523">
        <w:rPr>
          <w:lang w:eastAsia="fr-FR"/>
        </w:rPr>
        <w:t>nationalsozialistischen</w:t>
      </w:r>
      <w:proofErr w:type="spellEnd"/>
      <w:r w:rsidRPr="00AF3523">
        <w:rPr>
          <w:lang w:eastAsia="fr-FR"/>
        </w:rPr>
        <w:t xml:space="preserve">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spellStart"/>
      <w:r w:rsidRPr="00AF3523">
        <w:rPr>
          <w:lang w:eastAsia="fr-FR"/>
        </w:rPr>
        <w:t>Konzentrations</w:t>
      </w:r>
      <w:proofErr w:type="spellEnd"/>
      <w:r w:rsidRPr="00AF3523">
        <w:rPr>
          <w:lang w:eastAsia="fr-FR"/>
        </w:rPr>
        <w:t xml:space="preserve">- </w:t>
      </w:r>
      <w:proofErr w:type="spellStart"/>
      <w:r w:rsidRPr="00AF3523">
        <w:rPr>
          <w:lang w:eastAsia="fr-FR"/>
        </w:rPr>
        <w:t>und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Vernichtungslager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und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ihre</w:t>
      </w:r>
      <w:proofErr w:type="spellEnd"/>
      <w:r w:rsidRPr="00AF3523">
        <w:rPr>
          <w:lang w:eastAsia="fr-FR"/>
        </w:rPr>
        <w:t xml:space="preserve"> (</w:t>
      </w:r>
      <w:proofErr w:type="spellStart"/>
      <w:r w:rsidRPr="00AF3523">
        <w:rPr>
          <w:lang w:eastAsia="fr-FR"/>
        </w:rPr>
        <w:t>trans</w:t>
      </w:r>
      <w:proofErr w:type="spellEnd"/>
      <w:r w:rsidRPr="00AF3523">
        <w:rPr>
          <w:lang w:eastAsia="fr-FR"/>
        </w:rPr>
        <w:t>-)</w:t>
      </w:r>
      <w:proofErr w:type="spellStart"/>
      <w:r w:rsidRPr="00AF3523">
        <w:rPr>
          <w:lang w:eastAsia="fr-FR"/>
        </w:rPr>
        <w:t>nationalen</w:t>
      </w:r>
      <w:proofErr w:type="spellEnd"/>
      <w:r w:rsidRPr="00AF3523">
        <w:rPr>
          <w:lang w:eastAsia="fr-FR"/>
        </w:rPr>
        <w:t xml:space="preserve"> </w:t>
      </w:r>
      <w:proofErr w:type="spellStart"/>
      <w:r w:rsidRPr="00AF3523">
        <w:rPr>
          <w:lang w:eastAsia="fr-FR"/>
        </w:rPr>
        <w:t>Verbände</w:t>
      </w:r>
      <w:proofErr w:type="spellEnd"/>
      <w:r w:rsidRPr="00AF3523">
        <w:rPr>
          <w:lang w:eastAsia="fr-FR"/>
        </w:rPr>
        <w:t xml:space="preserve">“ </w:t>
      </w:r>
    </w:p>
    <w:p w:rsidR="00AF3523" w:rsidRPr="00AF3523" w:rsidRDefault="00AF3523" w:rsidP="00AF3523">
      <w:pPr>
        <w:jc w:val="both"/>
        <w:rPr>
          <w:lang w:eastAsia="fr-FR"/>
        </w:rPr>
      </w:pPr>
      <w:r w:rsidRPr="00AF3523">
        <w:rPr>
          <w:lang w:eastAsia="fr-FR"/>
        </w:rPr>
        <w:t xml:space="preserve">(« La mémoire organisée. Anciens détenus des camps de concentration et </w:t>
      </w:r>
    </w:p>
    <w:p w:rsidR="00AF3523" w:rsidRPr="00AF3523" w:rsidRDefault="00AF3523" w:rsidP="00AF3523">
      <w:pPr>
        <w:jc w:val="both"/>
        <w:rPr>
          <w:lang w:eastAsia="fr-FR"/>
        </w:rPr>
      </w:pPr>
      <w:proofErr w:type="gramStart"/>
      <w:r w:rsidRPr="00AF3523">
        <w:rPr>
          <w:lang w:eastAsia="fr-FR"/>
        </w:rPr>
        <w:t>d’extermination</w:t>
      </w:r>
      <w:proofErr w:type="gramEnd"/>
      <w:r w:rsidRPr="00AF3523">
        <w:rPr>
          <w:lang w:eastAsia="fr-FR"/>
        </w:rPr>
        <w:t xml:space="preserve"> nationaux-socialistes et leurs associations (</w:t>
      </w:r>
      <w:proofErr w:type="spellStart"/>
      <w:r w:rsidRPr="00AF3523">
        <w:rPr>
          <w:lang w:eastAsia="fr-FR"/>
        </w:rPr>
        <w:t>trans</w:t>
      </w:r>
      <w:proofErr w:type="spellEnd"/>
      <w:r w:rsidRPr="00AF3523">
        <w:rPr>
          <w:lang w:eastAsia="fr-FR"/>
        </w:rPr>
        <w:t xml:space="preserve">-)nationales ») </w:t>
      </w:r>
      <w:bookmarkStart w:id="0" w:name="_GoBack"/>
      <w:bookmarkEnd w:id="0"/>
    </w:p>
    <w:sectPr w:rsidR="00AF3523" w:rsidRPr="00AF3523" w:rsidSect="00BA6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E1" w:rsidRDefault="00A62BE1" w:rsidP="00A62BE1">
      <w:r>
        <w:separator/>
      </w:r>
    </w:p>
  </w:endnote>
  <w:endnote w:type="continuationSeparator" w:id="0">
    <w:p w:rsidR="00A62BE1" w:rsidRDefault="00A62BE1" w:rsidP="00A6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E1" w:rsidRDefault="00A62B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84469"/>
      <w:docPartObj>
        <w:docPartGallery w:val="Page Numbers (Bottom of Page)"/>
        <w:docPartUnique/>
      </w:docPartObj>
    </w:sdtPr>
    <w:sdtEndPr/>
    <w:sdtContent>
      <w:p w:rsidR="00A62BE1" w:rsidRDefault="00D75F4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BE1" w:rsidRDefault="00A62BE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E1" w:rsidRDefault="00A62B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E1" w:rsidRDefault="00A62BE1" w:rsidP="00A62BE1">
      <w:r>
        <w:separator/>
      </w:r>
    </w:p>
  </w:footnote>
  <w:footnote w:type="continuationSeparator" w:id="0">
    <w:p w:rsidR="00A62BE1" w:rsidRDefault="00A62BE1" w:rsidP="00A6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E1" w:rsidRDefault="00A62B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E1" w:rsidRDefault="00A62BE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E1" w:rsidRDefault="00A62B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523"/>
    <w:rsid w:val="00374247"/>
    <w:rsid w:val="005C191F"/>
    <w:rsid w:val="00A62BE1"/>
    <w:rsid w:val="00AF3523"/>
    <w:rsid w:val="00BA6CD7"/>
    <w:rsid w:val="00CD1070"/>
    <w:rsid w:val="00D7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D7"/>
  </w:style>
  <w:style w:type="paragraph" w:styleId="Titre2">
    <w:name w:val="heading 2"/>
    <w:basedOn w:val="Normal"/>
    <w:link w:val="Titre2Car"/>
    <w:uiPriority w:val="9"/>
    <w:qFormat/>
    <w:rsid w:val="00AF35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F35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F352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352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F352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F352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F352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F3523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F3523"/>
    <w:rPr>
      <w:color w:val="0000FF"/>
      <w:u w:val="single"/>
    </w:rPr>
  </w:style>
  <w:style w:type="character" w:customStyle="1" w:styleId="bjy">
    <w:name w:val="bjy"/>
    <w:basedOn w:val="Policepardfaut"/>
    <w:rsid w:val="00AF3523"/>
  </w:style>
  <w:style w:type="character" w:customStyle="1" w:styleId="adl">
    <w:name w:val="adl"/>
    <w:basedOn w:val="Policepardfaut"/>
    <w:rsid w:val="00AF3523"/>
  </w:style>
  <w:style w:type="character" w:customStyle="1" w:styleId="ho">
    <w:name w:val="ho"/>
    <w:basedOn w:val="Policepardfaut"/>
    <w:rsid w:val="00AF3523"/>
  </w:style>
  <w:style w:type="character" w:customStyle="1" w:styleId="gd">
    <w:name w:val="gd"/>
    <w:basedOn w:val="Policepardfaut"/>
    <w:rsid w:val="00AF3523"/>
  </w:style>
  <w:style w:type="character" w:customStyle="1" w:styleId="go">
    <w:name w:val="go"/>
    <w:basedOn w:val="Policepardfaut"/>
    <w:rsid w:val="00AF3523"/>
  </w:style>
  <w:style w:type="character" w:customStyle="1" w:styleId="g3">
    <w:name w:val="g3"/>
    <w:basedOn w:val="Policepardfaut"/>
    <w:rsid w:val="00AF3523"/>
  </w:style>
  <w:style w:type="character" w:customStyle="1" w:styleId="hb">
    <w:name w:val="hb"/>
    <w:basedOn w:val="Policepardfaut"/>
    <w:rsid w:val="00AF3523"/>
  </w:style>
  <w:style w:type="character" w:customStyle="1" w:styleId="g2">
    <w:name w:val="g2"/>
    <w:basedOn w:val="Policepardfaut"/>
    <w:rsid w:val="00AF3523"/>
  </w:style>
  <w:style w:type="character" w:customStyle="1" w:styleId="avw">
    <w:name w:val="avw"/>
    <w:basedOn w:val="Policepardfaut"/>
    <w:rsid w:val="00AF3523"/>
  </w:style>
  <w:style w:type="character" w:customStyle="1" w:styleId="ams">
    <w:name w:val="ams"/>
    <w:basedOn w:val="Policepardfaut"/>
    <w:rsid w:val="00AF3523"/>
  </w:style>
  <w:style w:type="character" w:customStyle="1" w:styleId="l8">
    <w:name w:val="l8"/>
    <w:basedOn w:val="Policepardfaut"/>
    <w:rsid w:val="00AF3523"/>
  </w:style>
  <w:style w:type="character" w:customStyle="1" w:styleId="alf-apx-ape-alz-axr">
    <w:name w:val="alf-apx-ape-alz-axr"/>
    <w:basedOn w:val="Policepardfaut"/>
    <w:rsid w:val="00AF3523"/>
  </w:style>
  <w:style w:type="paragraph" w:customStyle="1" w:styleId="alf-apx-apf-ape-a1j-ji">
    <w:name w:val="alf-apx-apf-ape-a1j-ji"/>
    <w:basedOn w:val="Normal"/>
    <w:rsid w:val="00AF35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62B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2BE1"/>
  </w:style>
  <w:style w:type="paragraph" w:styleId="Pieddepage">
    <w:name w:val="footer"/>
    <w:basedOn w:val="Normal"/>
    <w:link w:val="PieddepageCar"/>
    <w:uiPriority w:val="99"/>
    <w:unhideWhenUsed/>
    <w:rsid w:val="00A62B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2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7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0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2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59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3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59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07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91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8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5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2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1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0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5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999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6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3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76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94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4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8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4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0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86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01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11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9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2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2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2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6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5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8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9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67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2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35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97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00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19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2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59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84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3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9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3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0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69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89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12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03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80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06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75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8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7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32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08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1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51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29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757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29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4628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027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09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229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023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294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14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20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809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923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322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769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33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27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876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457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815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7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64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51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37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9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5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9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0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2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7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9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2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32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25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6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106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66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8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58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304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65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5326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Aude CURIAL</cp:lastModifiedBy>
  <cp:revision>3</cp:revision>
  <cp:lastPrinted>2016-11-27T14:47:00Z</cp:lastPrinted>
  <dcterms:created xsi:type="dcterms:W3CDTF">2016-11-27T14:37:00Z</dcterms:created>
  <dcterms:modified xsi:type="dcterms:W3CDTF">2018-02-08T13:02:00Z</dcterms:modified>
</cp:coreProperties>
</file>